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46FC" w14:textId="77777777" w:rsidR="00693BC5" w:rsidRPr="00EF4722" w:rsidRDefault="00693BC5" w:rsidP="00D6738D">
      <w:pPr>
        <w:rPr>
          <w:rFonts w:cstheme="minorHAnsi"/>
          <w:b/>
          <w:bCs/>
          <w:sz w:val="22"/>
          <w:szCs w:val="22"/>
        </w:rPr>
      </w:pPr>
    </w:p>
    <w:p w14:paraId="39A7DDFD" w14:textId="77777777" w:rsidR="00EF4722" w:rsidRPr="00EF4722" w:rsidRDefault="00EF4722" w:rsidP="00EF4722">
      <w:pPr>
        <w:rPr>
          <w:rFonts w:cstheme="minorHAnsi"/>
          <w:b/>
          <w:bCs/>
          <w:sz w:val="22"/>
          <w:szCs w:val="22"/>
        </w:rPr>
      </w:pPr>
      <w:r w:rsidRPr="00EF4722">
        <w:rPr>
          <w:rFonts w:cstheme="minorHAnsi"/>
          <w:b/>
          <w:bCs/>
          <w:sz w:val="22"/>
          <w:szCs w:val="22"/>
        </w:rPr>
        <w:t xml:space="preserve">Theme 1 - Equity Mapping </w:t>
      </w:r>
    </w:p>
    <w:p w14:paraId="1EC21A6D" w14:textId="77777777" w:rsidR="00EF4722" w:rsidRDefault="00EF4722" w:rsidP="00EF4722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7FBF824" w14:textId="37548D26" w:rsidR="00EF4722" w:rsidRPr="00EF4722" w:rsidRDefault="00EF4722" w:rsidP="00EF4722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F4722">
        <w:rPr>
          <w:rFonts w:eastAsia="Times New Roman" w:cstheme="minorHAnsi"/>
          <w:b/>
          <w:bCs/>
          <w:color w:val="000000" w:themeColor="text1"/>
          <w:sz w:val="22"/>
          <w:szCs w:val="22"/>
        </w:rPr>
        <w:t>Summary: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Equity Mapping</w:t>
      </w:r>
      <w:r w:rsidRPr="00EF4722">
        <w:rPr>
          <w:rFonts w:eastAsia="Times New Roman" w:cstheme="minorHAnsi"/>
          <w:color w:val="000000" w:themeColor="text1"/>
          <w:sz w:val="22"/>
          <w:szCs w:val="22"/>
        </w:rPr>
        <w:t xml:space="preserve"> is both a process and a tool that helps to visualize information about inequity and opportunity by mapping data and information.</w:t>
      </w:r>
      <w:r w:rsidR="007B2096">
        <w:rPr>
          <w:rFonts w:eastAsia="Times New Roman" w:cstheme="minorHAnsi"/>
          <w:color w:val="000000" w:themeColor="text1"/>
          <w:sz w:val="22"/>
          <w:szCs w:val="22"/>
        </w:rPr>
        <w:t xml:space="preserve"> With the use of </w:t>
      </w:r>
      <w:r w:rsidR="00514C5D">
        <w:rPr>
          <w:rFonts w:eastAsia="Times New Roman" w:cstheme="minorHAnsi"/>
          <w:color w:val="000000" w:themeColor="text1"/>
          <w:sz w:val="22"/>
          <w:szCs w:val="22"/>
        </w:rPr>
        <w:t xml:space="preserve">GIS mapping tools, </w:t>
      </w:r>
      <w:r w:rsidR="00FF3BA7">
        <w:rPr>
          <w:rFonts w:eastAsia="Times New Roman" w:cstheme="minorHAnsi"/>
          <w:color w:val="000000" w:themeColor="text1"/>
          <w:sz w:val="22"/>
          <w:szCs w:val="22"/>
        </w:rPr>
        <w:t>i</w:t>
      </w:r>
      <w:r w:rsidRPr="00EF4722">
        <w:rPr>
          <w:rFonts w:eastAsia="Times New Roman" w:cstheme="minorHAnsi"/>
          <w:color w:val="000000" w:themeColor="text1"/>
          <w:sz w:val="22"/>
          <w:szCs w:val="22"/>
        </w:rPr>
        <w:t>t can be</w:t>
      </w:r>
      <w:r w:rsidR="007B2096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EF4722">
        <w:rPr>
          <w:rFonts w:eastAsia="Times New Roman" w:cstheme="minorHAnsi"/>
          <w:color w:val="000000" w:themeColor="text1"/>
          <w:sz w:val="22"/>
          <w:szCs w:val="22"/>
        </w:rPr>
        <w:t xml:space="preserve">published as an </w:t>
      </w:r>
      <w:r w:rsidR="00E81BE5" w:rsidRPr="00EF4722">
        <w:rPr>
          <w:rFonts w:eastAsia="Times New Roman" w:cstheme="minorHAnsi"/>
          <w:color w:val="000000" w:themeColor="text1"/>
          <w:sz w:val="22"/>
          <w:szCs w:val="22"/>
        </w:rPr>
        <w:t>open-source</w:t>
      </w:r>
      <w:r w:rsidRPr="00EF4722">
        <w:rPr>
          <w:rFonts w:eastAsia="Times New Roman" w:cstheme="minorHAnsi"/>
          <w:color w:val="000000" w:themeColor="text1"/>
          <w:sz w:val="22"/>
          <w:szCs w:val="22"/>
        </w:rPr>
        <w:t xml:space="preserve"> visual platform to illuminate the region’s “geography of opportunity” and in our case as it relates to economic justice and equity.  It is a digital infrastructure for open-access, online, high-quality, geospatial data to give evidence and inform our work. </w:t>
      </w:r>
    </w:p>
    <w:p w14:paraId="3EE5501D" w14:textId="77777777" w:rsidR="00EF4722" w:rsidRDefault="00EF4722" w:rsidP="00EF4722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CFEC1BE" w14:textId="41B7B762" w:rsidR="00EF4722" w:rsidRDefault="00EF4722" w:rsidP="00E47F1E">
      <w:pPr>
        <w:ind w:right="-180"/>
        <w:rPr>
          <w:rFonts w:eastAsia="Times New Roman" w:cstheme="minorHAnsi"/>
          <w:color w:val="000000" w:themeColor="text1"/>
          <w:sz w:val="22"/>
          <w:szCs w:val="22"/>
        </w:rPr>
      </w:pPr>
      <w:r w:rsidRPr="00EF4722">
        <w:rPr>
          <w:rFonts w:eastAsia="Times New Roman" w:cstheme="minorHAnsi"/>
          <w:b/>
          <w:bCs/>
          <w:color w:val="000000" w:themeColor="text1"/>
          <w:sz w:val="22"/>
          <w:szCs w:val="22"/>
        </w:rPr>
        <w:t>Objective</w:t>
      </w:r>
      <w:r>
        <w:rPr>
          <w:rFonts w:eastAsia="Times New Roman" w:cstheme="minorHAnsi"/>
          <w:color w:val="000000" w:themeColor="text1"/>
          <w:sz w:val="22"/>
          <w:szCs w:val="22"/>
        </w:rPr>
        <w:t>:</w:t>
      </w:r>
      <w:r w:rsidR="007E5E49">
        <w:rPr>
          <w:rFonts w:eastAsia="Times New Roman" w:cstheme="minorHAnsi"/>
          <w:color w:val="000000" w:themeColor="text1"/>
          <w:sz w:val="22"/>
          <w:szCs w:val="22"/>
        </w:rPr>
        <w:t xml:space="preserve"> Fund and create a sustainable </w:t>
      </w:r>
      <w:r w:rsidR="00E47F1E">
        <w:rPr>
          <w:rFonts w:eastAsia="Times New Roman" w:cstheme="minorHAnsi"/>
          <w:color w:val="000000" w:themeColor="text1"/>
          <w:sz w:val="22"/>
          <w:szCs w:val="22"/>
        </w:rPr>
        <w:t xml:space="preserve">regional </w:t>
      </w:r>
      <w:r w:rsidR="007E5E49">
        <w:rPr>
          <w:rFonts w:eastAsia="Times New Roman" w:cstheme="minorHAnsi"/>
          <w:color w:val="000000" w:themeColor="text1"/>
          <w:sz w:val="22"/>
          <w:szCs w:val="22"/>
        </w:rPr>
        <w:t xml:space="preserve">Equity Map to establish benchmarks, identify gaps and opportunities, </w:t>
      </w:r>
      <w:r w:rsidR="00FF3BA7">
        <w:rPr>
          <w:rFonts w:eastAsia="Times New Roman" w:cstheme="minorHAnsi"/>
          <w:color w:val="000000" w:themeColor="text1"/>
          <w:sz w:val="22"/>
          <w:szCs w:val="22"/>
        </w:rPr>
        <w:t xml:space="preserve">inform </w:t>
      </w:r>
      <w:r w:rsidR="007E5E49">
        <w:rPr>
          <w:rFonts w:eastAsia="Times New Roman" w:cstheme="minorHAnsi"/>
          <w:color w:val="000000" w:themeColor="text1"/>
          <w:sz w:val="22"/>
          <w:szCs w:val="22"/>
        </w:rPr>
        <w:t>resource</w:t>
      </w:r>
      <w:r w:rsidR="00FF3BA7">
        <w:rPr>
          <w:rFonts w:eastAsia="Times New Roman" w:cstheme="minorHAnsi"/>
          <w:color w:val="000000" w:themeColor="text1"/>
          <w:sz w:val="22"/>
          <w:szCs w:val="22"/>
        </w:rPr>
        <w:t xml:space="preserve"> allocation and reallocation</w:t>
      </w:r>
      <w:r w:rsidR="007E5E49">
        <w:rPr>
          <w:rFonts w:eastAsia="Times New Roman" w:cstheme="minorHAnsi"/>
          <w:color w:val="000000" w:themeColor="text1"/>
          <w:sz w:val="22"/>
          <w:szCs w:val="22"/>
        </w:rPr>
        <w:t>, and hold agencies accountable.</w:t>
      </w:r>
    </w:p>
    <w:p w14:paraId="34EA6B6C" w14:textId="77777777" w:rsidR="00EF4722" w:rsidRDefault="00EF4722" w:rsidP="00EF4722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2C317D2" w14:textId="77777777" w:rsidR="00EF4722" w:rsidRDefault="00EF4722" w:rsidP="00EF4722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A126194" w14:textId="14AE96CC" w:rsidR="00EF4722" w:rsidRDefault="00EF4722" w:rsidP="00EF4722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F4722">
        <w:rPr>
          <w:rFonts w:eastAsia="Times New Roman" w:cstheme="minorHAnsi"/>
          <w:b/>
          <w:bCs/>
          <w:color w:val="000000" w:themeColor="text1"/>
          <w:sz w:val="22"/>
          <w:szCs w:val="22"/>
        </w:rPr>
        <w:t>Tactics</w:t>
      </w:r>
      <w:r>
        <w:rPr>
          <w:rFonts w:eastAsia="Times New Roman" w:cstheme="minorHAnsi"/>
          <w:color w:val="000000" w:themeColor="text1"/>
          <w:sz w:val="22"/>
          <w:szCs w:val="22"/>
        </w:rPr>
        <w:t>:</w:t>
      </w:r>
    </w:p>
    <w:p w14:paraId="0D9A890B" w14:textId="77777777" w:rsidR="00EF4722" w:rsidRDefault="00EF4722" w:rsidP="00EF4722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CF58B36" w14:textId="4CB78CC7" w:rsidR="00126AFE" w:rsidRPr="007B2096" w:rsidRDefault="00E47F1E" w:rsidP="00E47F1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Visualize the Equity Map desired by the region</w:t>
      </w:r>
      <w:r w:rsidR="004E22AD">
        <w:rPr>
          <w:rFonts w:asciiTheme="minorHAnsi" w:eastAsia="Times New Roman" w:hAnsiTheme="minorHAnsi" w:cstheme="minorHAnsi"/>
          <w:color w:val="000000" w:themeColor="text1"/>
        </w:rPr>
        <w:t>. Consider the objectives of the map and who should be at the table. Recruit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regional partners to participate.</w:t>
      </w:r>
      <w:r w:rsidR="004E22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56C33087" w14:textId="77777777" w:rsidR="00E47F1E" w:rsidRPr="00E47F1E" w:rsidRDefault="00E47F1E" w:rsidP="00E47F1E">
      <w:pPr>
        <w:rPr>
          <w:rFonts w:eastAsia="Times New Roman" w:cstheme="minorHAnsi"/>
          <w:color w:val="000000" w:themeColor="text1"/>
        </w:rPr>
      </w:pPr>
    </w:p>
    <w:p w14:paraId="0222A9CC" w14:textId="18477F29" w:rsidR="00514C5D" w:rsidRPr="007B2096" w:rsidRDefault="00E47F1E" w:rsidP="00E47F1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Determine budget </w:t>
      </w:r>
      <w:r w:rsidR="00FF3BA7">
        <w:rPr>
          <w:rFonts w:asciiTheme="minorHAnsi" w:eastAsia="Times New Roman" w:hAnsiTheme="minorHAnsi" w:cstheme="minorHAnsi"/>
          <w:color w:val="000000" w:themeColor="text1"/>
        </w:rPr>
        <w:t xml:space="preserve">and budget items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to create and maintain the Equity Map </w:t>
      </w:r>
      <w:r w:rsidR="00514C5D">
        <w:rPr>
          <w:rFonts w:asciiTheme="minorHAnsi" w:eastAsia="Times New Roman" w:hAnsiTheme="minorHAnsi" w:cstheme="minorHAnsi"/>
          <w:color w:val="000000" w:themeColor="text1"/>
        </w:rPr>
        <w:t xml:space="preserve">including a project manager, staffing, </w:t>
      </w:r>
      <w:r>
        <w:rPr>
          <w:rFonts w:asciiTheme="minorHAnsi" w:eastAsia="Times New Roman" w:hAnsiTheme="minorHAnsi" w:cstheme="minorHAnsi"/>
          <w:color w:val="000000" w:themeColor="text1"/>
        </w:rPr>
        <w:t>existing</w:t>
      </w:r>
      <w:r w:rsidR="00514C5D">
        <w:rPr>
          <w:rFonts w:asciiTheme="minorHAnsi" w:eastAsia="Times New Roman" w:hAnsiTheme="minorHAnsi" w:cstheme="minorHAnsi"/>
          <w:color w:val="000000" w:themeColor="text1"/>
        </w:rPr>
        <w:t xml:space="preserve"> GIS tools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="00514C5D">
        <w:rPr>
          <w:rFonts w:asciiTheme="minorHAnsi" w:eastAsia="Times New Roman" w:hAnsiTheme="minorHAnsi" w:cstheme="minorHAnsi"/>
          <w:color w:val="000000" w:themeColor="text1"/>
        </w:rPr>
        <w:t xml:space="preserve"> existing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licenses to data sources</w:t>
      </w:r>
      <w:r w:rsidR="00514C5D">
        <w:rPr>
          <w:rFonts w:asciiTheme="minorHAnsi" w:eastAsia="Times New Roman" w:hAnsiTheme="minorHAnsi" w:cstheme="minorHAnsi"/>
          <w:color w:val="000000" w:themeColor="text1"/>
        </w:rPr>
        <w:t xml:space="preserve"> and licenses needed to add new desired data sources.</w:t>
      </w:r>
      <w:r w:rsidR="006B7D87">
        <w:rPr>
          <w:rFonts w:asciiTheme="minorHAnsi" w:eastAsia="Times New Roman" w:hAnsiTheme="minorHAnsi" w:cstheme="minorHAnsi"/>
          <w:color w:val="000000" w:themeColor="text1"/>
        </w:rPr>
        <w:t xml:space="preserve"> Consider recruiting a project manager to run the project for 3 years. </w:t>
      </w:r>
    </w:p>
    <w:p w14:paraId="69837BDE" w14:textId="77777777" w:rsidR="00E47F1E" w:rsidRPr="00E47F1E" w:rsidRDefault="00E47F1E" w:rsidP="00E47F1E">
      <w:pPr>
        <w:rPr>
          <w:rFonts w:eastAsia="Times New Roman" w:cstheme="minorHAnsi"/>
          <w:color w:val="000000" w:themeColor="text1"/>
        </w:rPr>
      </w:pPr>
    </w:p>
    <w:p w14:paraId="3FE1CDB8" w14:textId="2757EB52" w:rsidR="00E47F1E" w:rsidRPr="007B2096" w:rsidRDefault="007E5E49" w:rsidP="00E47F1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Identify funding source</w:t>
      </w:r>
      <w:r w:rsidR="00FF3BA7">
        <w:rPr>
          <w:rFonts w:asciiTheme="minorHAnsi" w:hAnsiTheme="minorHAnsi" w:cstheme="minorHAnsi"/>
        </w:rPr>
        <w:t xml:space="preserve">, existing data sources, projected </w:t>
      </w:r>
      <w:r w:rsidR="00A92688">
        <w:rPr>
          <w:rFonts w:asciiTheme="minorHAnsi" w:hAnsiTheme="minorHAnsi" w:cstheme="minorHAnsi"/>
        </w:rPr>
        <w:t>timelines,</w:t>
      </w:r>
      <w:r w:rsidR="00FF3BA7">
        <w:rPr>
          <w:rFonts w:asciiTheme="minorHAnsi" w:hAnsiTheme="minorHAnsi" w:cstheme="minorHAnsi"/>
        </w:rPr>
        <w:t xml:space="preserve"> and other considerations </w:t>
      </w:r>
      <w:r>
        <w:rPr>
          <w:rFonts w:asciiTheme="minorHAnsi" w:hAnsiTheme="minorHAnsi" w:cstheme="minorHAnsi"/>
        </w:rPr>
        <w:t>to</w:t>
      </w:r>
      <w:r w:rsidR="00E47F1E">
        <w:rPr>
          <w:rFonts w:asciiTheme="minorHAnsi" w:hAnsiTheme="minorHAnsi" w:cstheme="minorHAnsi"/>
        </w:rPr>
        <w:t xml:space="preserve"> </w:t>
      </w:r>
      <w:r w:rsidR="00FF3BA7">
        <w:rPr>
          <w:rFonts w:asciiTheme="minorHAnsi" w:hAnsiTheme="minorHAnsi" w:cstheme="minorHAnsi"/>
        </w:rPr>
        <w:t xml:space="preserve">implement </w:t>
      </w:r>
      <w:r w:rsidR="00E47F1E">
        <w:rPr>
          <w:rFonts w:asciiTheme="minorHAnsi" w:hAnsiTheme="minorHAnsi" w:cstheme="minorHAnsi"/>
        </w:rPr>
        <w:t>Equity Ma</w:t>
      </w:r>
      <w:r w:rsidR="006B7D87">
        <w:rPr>
          <w:rFonts w:asciiTheme="minorHAnsi" w:hAnsiTheme="minorHAnsi" w:cstheme="minorHAnsi"/>
        </w:rPr>
        <w:t xml:space="preserve">p. Possible examples include Department of Housing and Community Development, community foundations, USDA rural initiatives, EDA, and local chamber groups. </w:t>
      </w:r>
    </w:p>
    <w:p w14:paraId="72EB86E3" w14:textId="77777777" w:rsidR="007E5E49" w:rsidRPr="007E5E49" w:rsidRDefault="007E5E49" w:rsidP="007E5E49">
      <w:pPr>
        <w:rPr>
          <w:rFonts w:eastAsia="Times New Roman" w:cstheme="minorHAnsi"/>
          <w:color w:val="000000" w:themeColor="text1"/>
        </w:rPr>
      </w:pPr>
    </w:p>
    <w:p w14:paraId="4B99C14E" w14:textId="5264023D" w:rsidR="00126AFE" w:rsidRPr="007B2096" w:rsidRDefault="007E5E49" w:rsidP="007E5E49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Establish </w:t>
      </w:r>
      <w:r w:rsidR="00EF4722" w:rsidRPr="00EF4722">
        <w:rPr>
          <w:rFonts w:asciiTheme="minorHAnsi" w:hAnsiTheme="minorHAnsi" w:cstheme="minorHAnsi"/>
        </w:rPr>
        <w:t>equity priorit</w:t>
      </w:r>
      <w:r>
        <w:rPr>
          <w:rFonts w:asciiTheme="minorHAnsi" w:hAnsiTheme="minorHAnsi" w:cstheme="minorHAnsi"/>
        </w:rPr>
        <w:t>ies</w:t>
      </w:r>
      <w:r w:rsidR="00EF4722" w:rsidRPr="00EF4722">
        <w:rPr>
          <w:rFonts w:asciiTheme="minorHAnsi" w:hAnsiTheme="minorHAnsi" w:cstheme="minorHAnsi"/>
        </w:rPr>
        <w:t xml:space="preserve">. Example could be infusing student-data-student success indicators, recruitment and retention rates, </w:t>
      </w:r>
      <w:r w:rsidR="00A92688" w:rsidRPr="00EF4722">
        <w:rPr>
          <w:rFonts w:asciiTheme="minorHAnsi" w:hAnsiTheme="minorHAnsi" w:cstheme="minorHAnsi"/>
        </w:rPr>
        <w:t>internship,</w:t>
      </w:r>
      <w:r w:rsidR="00EF4722" w:rsidRPr="00EF4722">
        <w:rPr>
          <w:rFonts w:asciiTheme="minorHAnsi" w:hAnsiTheme="minorHAnsi" w:cstheme="minorHAnsi"/>
        </w:rPr>
        <w:t xml:space="preserve"> and community engagement activities</w:t>
      </w:r>
      <w:r w:rsidR="006B7D87">
        <w:rPr>
          <w:rFonts w:asciiTheme="minorHAnsi" w:hAnsiTheme="minorHAnsi" w:cstheme="minorHAnsi"/>
        </w:rPr>
        <w:t>,</w:t>
      </w:r>
      <w:r w:rsidR="00DF41F7">
        <w:rPr>
          <w:rFonts w:asciiTheme="minorHAnsi" w:hAnsiTheme="minorHAnsi" w:cstheme="minorHAnsi"/>
        </w:rPr>
        <w:t xml:space="preserve"> </w:t>
      </w:r>
      <w:r w:rsidR="00EF4722" w:rsidRPr="00EF4722">
        <w:rPr>
          <w:rFonts w:asciiTheme="minorHAnsi" w:hAnsiTheme="minorHAnsi" w:cstheme="minorHAnsi"/>
        </w:rPr>
        <w:t>post graduate job placement data</w:t>
      </w:r>
      <w:r w:rsidR="00DF41F7">
        <w:rPr>
          <w:rFonts w:asciiTheme="minorHAnsi" w:hAnsiTheme="minorHAnsi" w:cstheme="minorHAnsi"/>
        </w:rPr>
        <w:t xml:space="preserve"> and demographics</w:t>
      </w:r>
      <w:r w:rsidR="006B7D87">
        <w:rPr>
          <w:rFonts w:asciiTheme="minorHAnsi" w:hAnsiTheme="minorHAnsi" w:cstheme="minorHAnsi"/>
        </w:rPr>
        <w:t xml:space="preserve"> of local business owners</w:t>
      </w:r>
      <w:r w:rsidR="00DF41F7">
        <w:rPr>
          <w:rFonts w:asciiTheme="minorHAnsi" w:hAnsiTheme="minorHAnsi" w:cstheme="minorHAnsi"/>
        </w:rPr>
        <w:t xml:space="preserve">. </w:t>
      </w:r>
      <w:r w:rsidR="00EF4722" w:rsidRPr="00EF4722">
        <w:rPr>
          <w:rFonts w:asciiTheme="minorHAnsi" w:hAnsiTheme="minorHAnsi" w:cstheme="minorHAnsi"/>
        </w:rPr>
        <w:t xml:space="preserve">This information can be used to </w:t>
      </w:r>
      <w:r w:rsidR="007834A2">
        <w:rPr>
          <w:rFonts w:asciiTheme="minorHAnsi" w:hAnsiTheme="minorHAnsi" w:cstheme="minorHAnsi"/>
        </w:rPr>
        <w:t>(</w:t>
      </w:r>
      <w:proofErr w:type="spellStart"/>
      <w:r w:rsidR="007834A2">
        <w:rPr>
          <w:rFonts w:asciiTheme="minorHAnsi" w:hAnsiTheme="minorHAnsi" w:cstheme="minorHAnsi"/>
        </w:rPr>
        <w:t>i</w:t>
      </w:r>
      <w:proofErr w:type="spellEnd"/>
      <w:r w:rsidR="007834A2">
        <w:rPr>
          <w:rFonts w:asciiTheme="minorHAnsi" w:hAnsiTheme="minorHAnsi" w:cstheme="minorHAnsi"/>
        </w:rPr>
        <w:t xml:space="preserve">) </w:t>
      </w:r>
      <w:r w:rsidR="00EF4722" w:rsidRPr="00EF4722">
        <w:rPr>
          <w:rFonts w:asciiTheme="minorHAnsi" w:hAnsiTheme="minorHAnsi" w:cstheme="minorHAnsi"/>
        </w:rPr>
        <w:t xml:space="preserve">identify within </w:t>
      </w:r>
      <w:r w:rsidR="00126AFE">
        <w:rPr>
          <w:rFonts w:asciiTheme="minorHAnsi" w:hAnsiTheme="minorHAnsi" w:cstheme="minorHAnsi"/>
        </w:rPr>
        <w:t xml:space="preserve">a </w:t>
      </w:r>
      <w:r w:rsidR="00EF4722" w:rsidRPr="00EF4722">
        <w:rPr>
          <w:rFonts w:asciiTheme="minorHAnsi" w:hAnsiTheme="minorHAnsi" w:cstheme="minorHAnsi"/>
        </w:rPr>
        <w:t xml:space="preserve">group and across group differences, </w:t>
      </w:r>
      <w:r w:rsidR="007834A2">
        <w:rPr>
          <w:rFonts w:asciiTheme="minorHAnsi" w:hAnsiTheme="minorHAnsi" w:cstheme="minorHAnsi"/>
        </w:rPr>
        <w:t xml:space="preserve">(ii) </w:t>
      </w:r>
      <w:r w:rsidR="00EF4722" w:rsidRPr="00EF4722">
        <w:rPr>
          <w:rFonts w:asciiTheme="minorHAnsi" w:hAnsiTheme="minorHAnsi" w:cstheme="minorHAnsi"/>
        </w:rPr>
        <w:t xml:space="preserve">for planning and to highlight areas where change is needed, and </w:t>
      </w:r>
      <w:r w:rsidR="007834A2">
        <w:rPr>
          <w:rFonts w:asciiTheme="minorHAnsi" w:hAnsiTheme="minorHAnsi" w:cstheme="minorHAnsi"/>
        </w:rPr>
        <w:t xml:space="preserve">(iii) </w:t>
      </w:r>
      <w:r w:rsidR="00EF4722" w:rsidRPr="00EF4722">
        <w:rPr>
          <w:rFonts w:asciiTheme="minorHAnsi" w:hAnsiTheme="minorHAnsi" w:cstheme="minorHAnsi"/>
        </w:rPr>
        <w:t>to document progress</w:t>
      </w:r>
    </w:p>
    <w:p w14:paraId="5FFADA2E" w14:textId="77777777" w:rsidR="00126AFE" w:rsidRDefault="00126AFE" w:rsidP="007E5E49">
      <w:pPr>
        <w:rPr>
          <w:rFonts w:eastAsia="Times New Roman" w:cstheme="minorHAnsi"/>
          <w:color w:val="000000" w:themeColor="text1"/>
        </w:rPr>
      </w:pPr>
    </w:p>
    <w:p w14:paraId="0F8B38C7" w14:textId="48529623" w:rsidR="00126AFE" w:rsidRPr="007B2096" w:rsidRDefault="00126AFE" w:rsidP="00511AE7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Identify </w:t>
      </w:r>
      <w:r w:rsidRPr="00EF4722">
        <w:rPr>
          <w:rFonts w:asciiTheme="minorHAnsi" w:hAnsiTheme="minorHAnsi" w:cstheme="minorHAnsi"/>
        </w:rPr>
        <w:t>Equity Indicators</w:t>
      </w:r>
      <w:r>
        <w:rPr>
          <w:rFonts w:asciiTheme="minorHAnsi" w:hAnsiTheme="minorHAnsi" w:cstheme="minorHAnsi"/>
        </w:rPr>
        <w:t xml:space="preserve"> </w:t>
      </w:r>
      <w:r w:rsidRPr="00EF4722">
        <w:rPr>
          <w:rFonts w:asciiTheme="minorHAnsi" w:hAnsiTheme="minorHAnsi" w:cstheme="minorHAnsi"/>
        </w:rPr>
        <w:t xml:space="preserve">- select </w:t>
      </w:r>
      <w:r>
        <w:rPr>
          <w:rFonts w:asciiTheme="minorHAnsi" w:hAnsiTheme="minorHAnsi" w:cstheme="minorHAnsi"/>
        </w:rPr>
        <w:t xml:space="preserve">key data categories related to equity priorities and chose </w:t>
      </w:r>
      <w:r w:rsidRPr="00EF4722">
        <w:rPr>
          <w:rFonts w:asciiTheme="minorHAnsi" w:hAnsiTheme="minorHAnsi" w:cstheme="minorHAnsi"/>
        </w:rPr>
        <w:t>measur</w:t>
      </w:r>
      <w:r>
        <w:rPr>
          <w:rFonts w:asciiTheme="minorHAnsi" w:hAnsiTheme="minorHAnsi" w:cstheme="minorHAnsi"/>
        </w:rPr>
        <w:t>able indicators for each category.</w:t>
      </w:r>
      <w:r w:rsidRPr="00EF47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Note: </w:t>
      </w:r>
      <w:r w:rsidRPr="00EF4722">
        <w:rPr>
          <w:rFonts w:asciiTheme="minorHAnsi" w:hAnsiTheme="minorHAnsi" w:cstheme="minorHAnsi"/>
        </w:rPr>
        <w:t xml:space="preserve">data points are compiled based on newly identified or </w:t>
      </w:r>
      <w:r>
        <w:rPr>
          <w:rFonts w:asciiTheme="minorHAnsi" w:hAnsiTheme="minorHAnsi" w:cstheme="minorHAnsi"/>
        </w:rPr>
        <w:t xml:space="preserve">data </w:t>
      </w:r>
      <w:r w:rsidRPr="00EF4722">
        <w:rPr>
          <w:rFonts w:asciiTheme="minorHAnsi" w:hAnsiTheme="minorHAnsi" w:cstheme="minorHAnsi"/>
        </w:rPr>
        <w:t>retrieved from pre-existing datasets to create a bigger picture.</w:t>
      </w:r>
    </w:p>
    <w:p w14:paraId="0FFA5EC2" w14:textId="77777777" w:rsidR="00A808D0" w:rsidRDefault="00A808D0" w:rsidP="00A808D0">
      <w:pPr>
        <w:pStyle w:val="ListParagraph"/>
        <w:numPr>
          <w:ilvl w:val="1"/>
          <w:numId w:val="5"/>
        </w:numPr>
        <w:rPr>
          <w:rFonts w:cstheme="minorHAnsi"/>
        </w:rPr>
      </w:pPr>
      <w:r w:rsidRPr="00783CF0">
        <w:rPr>
          <w:rFonts w:cstheme="minorHAnsi"/>
        </w:rPr>
        <w:t xml:space="preserve">demographics </w:t>
      </w:r>
      <w:r>
        <w:rPr>
          <w:rFonts w:cstheme="minorHAnsi"/>
        </w:rPr>
        <w:t>– individual and business</w:t>
      </w:r>
    </w:p>
    <w:p w14:paraId="1311F163" w14:textId="77777777" w:rsidR="00A808D0" w:rsidRDefault="00A808D0" w:rsidP="00A808D0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educational attainment</w:t>
      </w:r>
    </w:p>
    <w:p w14:paraId="326627F0" w14:textId="77777777" w:rsidR="00A808D0" w:rsidRDefault="00A808D0" w:rsidP="00A808D0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income level</w:t>
      </w:r>
    </w:p>
    <w:p w14:paraId="1416F087" w14:textId="77777777" w:rsidR="00A808D0" w:rsidRPr="00783CF0" w:rsidRDefault="00A808D0" w:rsidP="00A808D0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financial literacy</w:t>
      </w:r>
    </w:p>
    <w:p w14:paraId="4F162E11" w14:textId="77777777" w:rsidR="00A808D0" w:rsidRPr="00783CF0" w:rsidRDefault="00A808D0" w:rsidP="00A808D0">
      <w:pPr>
        <w:pStyle w:val="ListParagraph"/>
        <w:numPr>
          <w:ilvl w:val="1"/>
          <w:numId w:val="5"/>
        </w:numPr>
        <w:rPr>
          <w:rFonts w:cstheme="minorHAnsi"/>
        </w:rPr>
      </w:pPr>
      <w:r w:rsidRPr="00783CF0">
        <w:rPr>
          <w:rFonts w:cstheme="minorHAnsi"/>
        </w:rPr>
        <w:t>economic vitality (wages, unemployment, business ownership, job growth)</w:t>
      </w:r>
    </w:p>
    <w:p w14:paraId="20F21B28" w14:textId="77777777" w:rsidR="00A808D0" w:rsidRPr="00783CF0" w:rsidRDefault="00A808D0" w:rsidP="00A808D0">
      <w:pPr>
        <w:pStyle w:val="ListParagraph"/>
        <w:numPr>
          <w:ilvl w:val="1"/>
          <w:numId w:val="5"/>
        </w:numPr>
        <w:rPr>
          <w:rFonts w:cstheme="minorHAnsi"/>
        </w:rPr>
      </w:pPr>
      <w:r w:rsidRPr="00783CF0">
        <w:rPr>
          <w:rFonts w:cstheme="minorHAnsi"/>
        </w:rPr>
        <w:t>readiness (education, job training, environment, childcare)</w:t>
      </w:r>
    </w:p>
    <w:p w14:paraId="03088894" w14:textId="77777777" w:rsidR="00A808D0" w:rsidRDefault="00A808D0" w:rsidP="00A808D0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c</w:t>
      </w:r>
      <w:r w:rsidRPr="00783CF0">
        <w:rPr>
          <w:rFonts w:cstheme="minorHAnsi"/>
        </w:rPr>
        <w:t xml:space="preserve">onnectedness (commute time, affordable housing), </w:t>
      </w:r>
    </w:p>
    <w:p w14:paraId="796C4E55" w14:textId="77777777" w:rsidR="00A808D0" w:rsidRPr="00783CF0" w:rsidRDefault="00A808D0" w:rsidP="00A808D0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access to broadband</w:t>
      </w:r>
    </w:p>
    <w:p w14:paraId="0C583362" w14:textId="326FAE72" w:rsidR="00126AFE" w:rsidRPr="00A808D0" w:rsidRDefault="00A808D0" w:rsidP="00A808D0">
      <w:pPr>
        <w:pStyle w:val="ListParagraph"/>
        <w:numPr>
          <w:ilvl w:val="1"/>
          <w:numId w:val="5"/>
        </w:numPr>
        <w:rPr>
          <w:rFonts w:cstheme="minorHAnsi"/>
          <w:color w:val="000000" w:themeColor="text1"/>
        </w:rPr>
      </w:pPr>
      <w:r w:rsidRPr="00783CF0">
        <w:rPr>
          <w:rFonts w:cstheme="minorHAnsi"/>
        </w:rPr>
        <w:t xml:space="preserve">and other data </w:t>
      </w:r>
      <w:r w:rsidRPr="00783CF0">
        <w:rPr>
          <w:rFonts w:eastAsia="Times New Roman" w:cstheme="minorHAnsi"/>
        </w:rPr>
        <w:t>to establish benchmarks</w:t>
      </w:r>
    </w:p>
    <w:p w14:paraId="38D74AF5" w14:textId="77777777" w:rsidR="007B39FE" w:rsidRPr="00EF4722" w:rsidRDefault="007B39FE" w:rsidP="00511AE7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25ADF1D" w14:textId="51B68713" w:rsidR="005F327D" w:rsidRPr="00D97B88" w:rsidRDefault="00511AE7" w:rsidP="00A808D0">
      <w:pPr>
        <w:rPr>
          <w:rFonts w:cstheme="minorHAnsi"/>
          <w:b/>
          <w:bCs/>
          <w:sz w:val="22"/>
          <w:szCs w:val="22"/>
        </w:rPr>
      </w:pPr>
      <w:r w:rsidRPr="00D97B88">
        <w:rPr>
          <w:rFonts w:cstheme="minorHAnsi"/>
          <w:b/>
          <w:bCs/>
          <w:color w:val="000000" w:themeColor="text1"/>
          <w:sz w:val="22"/>
          <w:szCs w:val="22"/>
        </w:rPr>
        <w:t xml:space="preserve">Other Ideas or notes for </w:t>
      </w:r>
      <w:r w:rsidR="007E5E49" w:rsidRPr="00D97B88">
        <w:rPr>
          <w:rFonts w:cstheme="minorHAnsi"/>
          <w:b/>
          <w:bCs/>
          <w:color w:val="000000" w:themeColor="text1"/>
          <w:sz w:val="22"/>
          <w:szCs w:val="22"/>
        </w:rPr>
        <w:t>Equity Mapping</w:t>
      </w:r>
      <w:r w:rsidR="007834A2" w:rsidRPr="00D97B88">
        <w:rPr>
          <w:rFonts w:cstheme="minorHAnsi"/>
          <w:b/>
          <w:bCs/>
          <w:color w:val="000000" w:themeColor="text1"/>
          <w:sz w:val="22"/>
          <w:szCs w:val="22"/>
        </w:rPr>
        <w:t>?</w:t>
      </w:r>
      <w:r w:rsidR="007E5E49" w:rsidRPr="00D97B88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sectPr w:rsidR="005F327D" w:rsidRPr="00D97B88" w:rsidSect="002F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00F"/>
    <w:multiLevelType w:val="hybridMultilevel"/>
    <w:tmpl w:val="5114F4A6"/>
    <w:lvl w:ilvl="0" w:tplc="9ACE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2B9"/>
    <w:multiLevelType w:val="hybridMultilevel"/>
    <w:tmpl w:val="813C4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44A"/>
    <w:multiLevelType w:val="hybridMultilevel"/>
    <w:tmpl w:val="3426E53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5E217DD"/>
    <w:multiLevelType w:val="hybridMultilevel"/>
    <w:tmpl w:val="3F949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162DB3"/>
    <w:multiLevelType w:val="multilevel"/>
    <w:tmpl w:val="DE9A6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E30BB"/>
    <w:multiLevelType w:val="hybridMultilevel"/>
    <w:tmpl w:val="88BA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D381C"/>
    <w:multiLevelType w:val="hybridMultilevel"/>
    <w:tmpl w:val="1CB8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4980"/>
    <w:multiLevelType w:val="hybridMultilevel"/>
    <w:tmpl w:val="9FE0C348"/>
    <w:lvl w:ilvl="0" w:tplc="5D66792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B0A6A4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47C8"/>
    <w:multiLevelType w:val="multilevel"/>
    <w:tmpl w:val="AD26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12966"/>
    <w:multiLevelType w:val="multilevel"/>
    <w:tmpl w:val="AD26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D535D"/>
    <w:multiLevelType w:val="hybridMultilevel"/>
    <w:tmpl w:val="6912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16956"/>
    <w:multiLevelType w:val="hybridMultilevel"/>
    <w:tmpl w:val="A30E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4453B"/>
    <w:multiLevelType w:val="hybridMultilevel"/>
    <w:tmpl w:val="55A4D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815CD"/>
    <w:multiLevelType w:val="multilevel"/>
    <w:tmpl w:val="AD26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68"/>
    <w:rsid w:val="00030D31"/>
    <w:rsid w:val="000326AA"/>
    <w:rsid w:val="000E38DE"/>
    <w:rsid w:val="000F77B5"/>
    <w:rsid w:val="00105AEC"/>
    <w:rsid w:val="001179B9"/>
    <w:rsid w:val="00123F87"/>
    <w:rsid w:val="00126AFE"/>
    <w:rsid w:val="00135F8B"/>
    <w:rsid w:val="001B32CB"/>
    <w:rsid w:val="001C29A8"/>
    <w:rsid w:val="001E1A68"/>
    <w:rsid w:val="001E2B86"/>
    <w:rsid w:val="0020396B"/>
    <w:rsid w:val="00236704"/>
    <w:rsid w:val="00252B44"/>
    <w:rsid w:val="0027522C"/>
    <w:rsid w:val="00293F0E"/>
    <w:rsid w:val="002C7FAF"/>
    <w:rsid w:val="002F06E0"/>
    <w:rsid w:val="00324E3A"/>
    <w:rsid w:val="00331834"/>
    <w:rsid w:val="00336FEF"/>
    <w:rsid w:val="00392637"/>
    <w:rsid w:val="00406CCF"/>
    <w:rsid w:val="00412408"/>
    <w:rsid w:val="00432774"/>
    <w:rsid w:val="00446F6B"/>
    <w:rsid w:val="00473629"/>
    <w:rsid w:val="004E22AD"/>
    <w:rsid w:val="004F0ED4"/>
    <w:rsid w:val="00511AE7"/>
    <w:rsid w:val="00514C5D"/>
    <w:rsid w:val="00520F34"/>
    <w:rsid w:val="005379DB"/>
    <w:rsid w:val="00557DB0"/>
    <w:rsid w:val="005D1D93"/>
    <w:rsid w:val="005E0D04"/>
    <w:rsid w:val="005E6BD1"/>
    <w:rsid w:val="005F327D"/>
    <w:rsid w:val="0065131A"/>
    <w:rsid w:val="00693BC5"/>
    <w:rsid w:val="006B7D87"/>
    <w:rsid w:val="00712DFD"/>
    <w:rsid w:val="007203E4"/>
    <w:rsid w:val="00725D74"/>
    <w:rsid w:val="0076390F"/>
    <w:rsid w:val="007834A2"/>
    <w:rsid w:val="0078378C"/>
    <w:rsid w:val="00783CF0"/>
    <w:rsid w:val="00797701"/>
    <w:rsid w:val="007B2096"/>
    <w:rsid w:val="007B39FE"/>
    <w:rsid w:val="007C16A3"/>
    <w:rsid w:val="007E5E49"/>
    <w:rsid w:val="00837640"/>
    <w:rsid w:val="00881BE0"/>
    <w:rsid w:val="008B252B"/>
    <w:rsid w:val="008B7F49"/>
    <w:rsid w:val="009305EF"/>
    <w:rsid w:val="0093758B"/>
    <w:rsid w:val="009E760B"/>
    <w:rsid w:val="00A240D0"/>
    <w:rsid w:val="00A50628"/>
    <w:rsid w:val="00A808D0"/>
    <w:rsid w:val="00A92688"/>
    <w:rsid w:val="00AB28D1"/>
    <w:rsid w:val="00AB52C5"/>
    <w:rsid w:val="00AD548F"/>
    <w:rsid w:val="00B53ACE"/>
    <w:rsid w:val="00B62780"/>
    <w:rsid w:val="00B8441A"/>
    <w:rsid w:val="00B87202"/>
    <w:rsid w:val="00BA3FA1"/>
    <w:rsid w:val="00BD6073"/>
    <w:rsid w:val="00BD643F"/>
    <w:rsid w:val="00CA1006"/>
    <w:rsid w:val="00CD3217"/>
    <w:rsid w:val="00CF5C32"/>
    <w:rsid w:val="00D3677D"/>
    <w:rsid w:val="00D665B4"/>
    <w:rsid w:val="00D6738D"/>
    <w:rsid w:val="00D74E6C"/>
    <w:rsid w:val="00D97B88"/>
    <w:rsid w:val="00DC11AA"/>
    <w:rsid w:val="00DC29B9"/>
    <w:rsid w:val="00DD4B4D"/>
    <w:rsid w:val="00DF41F7"/>
    <w:rsid w:val="00E302F7"/>
    <w:rsid w:val="00E331B3"/>
    <w:rsid w:val="00E47F1E"/>
    <w:rsid w:val="00E723D9"/>
    <w:rsid w:val="00E81BE5"/>
    <w:rsid w:val="00EC5120"/>
    <w:rsid w:val="00EF4722"/>
    <w:rsid w:val="00F06683"/>
    <w:rsid w:val="00F14773"/>
    <w:rsid w:val="00F53324"/>
    <w:rsid w:val="00F53C72"/>
    <w:rsid w:val="00F61510"/>
    <w:rsid w:val="00F9417A"/>
    <w:rsid w:val="00FB1C6A"/>
    <w:rsid w:val="00FE6B6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3F43"/>
  <w15:chartTrackingRefBased/>
  <w15:docId w15:val="{1F60DD2D-D3D4-D748-8DA5-204FAC8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29A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A8"/>
    <w:pPr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725D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73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F3BA7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2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52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2B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F3A8A27614048ACCDF9ACD54CF548" ma:contentTypeVersion="13" ma:contentTypeDescription="Create a new document." ma:contentTypeScope="" ma:versionID="399f31a82935347a3ce9447ab1550a70">
  <xsd:schema xmlns:xsd="http://www.w3.org/2001/XMLSchema" xmlns:xs="http://www.w3.org/2001/XMLSchema" xmlns:p="http://schemas.microsoft.com/office/2006/metadata/properties" xmlns:ns3="a1e99394-b353-483c-9e61-c1a1df8b24c0" xmlns:ns4="2ca151bb-9fb6-4ee9-8241-0944bfbf05f1" targetNamespace="http://schemas.microsoft.com/office/2006/metadata/properties" ma:root="true" ma:fieldsID="b4e462f18fb9ead9e271aa0873010f9e" ns3:_="" ns4:_="">
    <xsd:import namespace="a1e99394-b353-483c-9e61-c1a1df8b24c0"/>
    <xsd:import namespace="2ca151bb-9fb6-4ee9-8241-0944bfbf0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9394-b353-483c-9e61-c1a1df8b2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151bb-9fb6-4ee9-8241-0944bfbf0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3D2D9-B0A0-4F01-9FE5-56C050C6B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A39ED-8148-45A3-AA44-F7741E6E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99394-b353-483c-9e61-c1a1df8b24c0"/>
    <ds:schemaRef ds:uri="2ca151bb-9fb6-4ee9-8241-0944bfbf0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81D91-637C-408C-B2A5-87EA052CC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George</dc:creator>
  <cp:keywords/>
  <dc:description/>
  <cp:lastModifiedBy>Ward, George</cp:lastModifiedBy>
  <cp:revision>7</cp:revision>
  <dcterms:created xsi:type="dcterms:W3CDTF">2021-10-02T17:36:00Z</dcterms:created>
  <dcterms:modified xsi:type="dcterms:W3CDTF">2021-10-06T16:05:00Z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0x010100EFDF3A8A27614048ACCDF9ACD54CF548</vt:lpwstr>
  </property>
</Properties>
</file>